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8AB4" w14:textId="277FD1A0" w:rsidR="00B96BB7" w:rsidRPr="007B1282" w:rsidRDefault="00B96BB7" w:rsidP="007B1282">
      <w:pPr>
        <w:jc w:val="center"/>
        <w:rPr>
          <w:b/>
          <w:bCs/>
          <w:sz w:val="36"/>
          <w:szCs w:val="36"/>
        </w:rPr>
      </w:pPr>
      <w:r w:rsidRPr="007B1282">
        <w:rPr>
          <w:b/>
          <w:bCs/>
          <w:sz w:val="36"/>
          <w:szCs w:val="36"/>
        </w:rPr>
        <w:t xml:space="preserve">MS COURSE CONTENT </w:t>
      </w:r>
      <w:r w:rsidR="0083236C" w:rsidRPr="007B1282">
        <w:rPr>
          <w:b/>
          <w:bCs/>
          <w:sz w:val="36"/>
          <w:szCs w:val="36"/>
        </w:rPr>
        <w:t xml:space="preserve">- </w:t>
      </w:r>
      <w:r w:rsidR="0083236C" w:rsidRPr="007B1282">
        <w:rPr>
          <w:b/>
          <w:bCs/>
          <w:sz w:val="36"/>
          <w:szCs w:val="36"/>
        </w:rPr>
        <w:t>ASME BPVC Section VIII, Division 1</w:t>
      </w:r>
    </w:p>
    <w:p w14:paraId="0B75F276" w14:textId="77777777" w:rsidR="00B96BB7" w:rsidRPr="00B96BB7" w:rsidRDefault="00B96BB7" w:rsidP="00B96BB7">
      <w:pPr>
        <w:rPr>
          <w:sz w:val="22"/>
          <w:szCs w:val="22"/>
        </w:rPr>
      </w:pPr>
    </w:p>
    <w:p w14:paraId="46E34EE4" w14:textId="77777777" w:rsidR="00B96BB7" w:rsidRPr="007B1282" w:rsidRDefault="00B96BB7" w:rsidP="00B96BB7">
      <w:pPr>
        <w:rPr>
          <w:b/>
          <w:bCs/>
          <w:sz w:val="22"/>
          <w:szCs w:val="22"/>
        </w:rPr>
      </w:pPr>
      <w:r w:rsidRPr="007B1282">
        <w:rPr>
          <w:b/>
          <w:bCs/>
          <w:sz w:val="22"/>
          <w:szCs w:val="22"/>
        </w:rPr>
        <w:t xml:space="preserve">Domain name </w:t>
      </w:r>
    </w:p>
    <w:p w14:paraId="1956593F" w14:textId="77777777" w:rsidR="00B96BB7" w:rsidRPr="00B96BB7" w:rsidRDefault="00B96BB7" w:rsidP="00B96BB7">
      <w:pPr>
        <w:rPr>
          <w:sz w:val="22"/>
          <w:szCs w:val="22"/>
        </w:rPr>
      </w:pPr>
    </w:p>
    <w:p w14:paraId="20AA8641" w14:textId="77777777" w:rsidR="00B96BB7" w:rsidRPr="007B1282" w:rsidRDefault="00B96BB7" w:rsidP="00B96BB7">
      <w:pPr>
        <w:rPr>
          <w:b/>
          <w:bCs/>
          <w:sz w:val="22"/>
          <w:szCs w:val="22"/>
        </w:rPr>
      </w:pPr>
      <w:r w:rsidRPr="007B1282">
        <w:rPr>
          <w:b/>
          <w:bCs/>
          <w:sz w:val="22"/>
          <w:szCs w:val="22"/>
        </w:rPr>
        <w:t>Course Banner Description</w:t>
      </w:r>
    </w:p>
    <w:p w14:paraId="1A23D560" w14:textId="77777777" w:rsidR="007B1282" w:rsidRPr="007B1282" w:rsidRDefault="007B1282" w:rsidP="007B1282">
      <w:pPr>
        <w:rPr>
          <w:sz w:val="22"/>
          <w:szCs w:val="22"/>
        </w:rPr>
      </w:pPr>
      <w:r w:rsidRPr="007B1282">
        <w:rPr>
          <w:sz w:val="22"/>
          <w:szCs w:val="22"/>
        </w:rPr>
        <w:t>Multisoft Systems offers industry-focused ASME BPVC Section VIII, Division 1 training designed to build expertise in pressure vessel design, code compliance, fabrication standards, inspection, and certification processes. Learn essential calculations, material selection, and safety requirements from experienced instructors and strengthen your engineering skills for oil, gas, petrochemical, and manufacturing industries.</w:t>
      </w:r>
    </w:p>
    <w:p w14:paraId="48ED2036" w14:textId="77777777" w:rsidR="00B96BB7" w:rsidRPr="00B96BB7" w:rsidRDefault="00B96BB7" w:rsidP="00B96BB7">
      <w:pPr>
        <w:rPr>
          <w:sz w:val="22"/>
          <w:szCs w:val="22"/>
        </w:rPr>
      </w:pPr>
    </w:p>
    <w:p w14:paraId="4BF9A516" w14:textId="77777777" w:rsidR="00B96BB7" w:rsidRPr="007B1282" w:rsidRDefault="00B96BB7" w:rsidP="00B96BB7">
      <w:pPr>
        <w:rPr>
          <w:b/>
          <w:bCs/>
          <w:sz w:val="22"/>
          <w:szCs w:val="22"/>
        </w:rPr>
      </w:pPr>
      <w:r w:rsidRPr="007B1282">
        <w:rPr>
          <w:b/>
          <w:bCs/>
          <w:sz w:val="22"/>
          <w:szCs w:val="22"/>
        </w:rPr>
        <w:t>Meta Description</w:t>
      </w:r>
    </w:p>
    <w:p w14:paraId="6A0EB616" w14:textId="77777777" w:rsidR="007B1282" w:rsidRPr="007B1282" w:rsidRDefault="007B1282" w:rsidP="007B1282">
      <w:pPr>
        <w:rPr>
          <w:sz w:val="22"/>
          <w:szCs w:val="22"/>
        </w:rPr>
      </w:pPr>
      <w:r w:rsidRPr="007B1282">
        <w:rPr>
          <w:sz w:val="22"/>
          <w:szCs w:val="22"/>
        </w:rPr>
        <w:t>Join Multisoft Systems’ ASME BPVC Section VIII, Division 1 training to learn pressure vessel design, fabrication, inspection, and compliance requirements. Gain practical knowledge of code rules, calculations, materials, and certification standards to ensure safety, reliability, and regulatory compliance in industrial pressure equipment applications.</w:t>
      </w:r>
    </w:p>
    <w:p w14:paraId="433F254B" w14:textId="77777777" w:rsidR="00B96BB7" w:rsidRPr="00B96BB7" w:rsidRDefault="00B96BB7" w:rsidP="00B96BB7">
      <w:pPr>
        <w:rPr>
          <w:sz w:val="22"/>
          <w:szCs w:val="22"/>
        </w:rPr>
      </w:pPr>
    </w:p>
    <w:p w14:paraId="68868217" w14:textId="77777777" w:rsidR="00B96BB7" w:rsidRPr="007B1282" w:rsidRDefault="00B96BB7" w:rsidP="00B96BB7">
      <w:pPr>
        <w:rPr>
          <w:b/>
          <w:bCs/>
          <w:sz w:val="22"/>
          <w:szCs w:val="22"/>
        </w:rPr>
      </w:pPr>
      <w:r w:rsidRPr="007B1282">
        <w:rPr>
          <w:b/>
          <w:bCs/>
          <w:sz w:val="22"/>
          <w:szCs w:val="22"/>
        </w:rPr>
        <w:t>Course Overview</w:t>
      </w:r>
    </w:p>
    <w:p w14:paraId="09851775" w14:textId="5FC2D3F9" w:rsidR="007B1282" w:rsidRPr="007B1282" w:rsidRDefault="007B1282" w:rsidP="007B1282">
      <w:pPr>
        <w:rPr>
          <w:sz w:val="22"/>
          <w:szCs w:val="22"/>
        </w:rPr>
      </w:pPr>
      <w:r w:rsidRPr="007B1282">
        <w:rPr>
          <w:sz w:val="22"/>
          <w:szCs w:val="22"/>
        </w:rPr>
        <w:t>ASME BPVC Section VIII, Division 1 training by Multisoft Systems is designed to provide comprehensive knowledge of the rules and requirements for the design, fabrication, inspection, testing, and certification of pressure vessels. This training focuses on helping engineers, designers, inspectors, and quality professionals understand how to apply ASME code standards to ensure safety, compliance, and reliability in industrial pressure equipment. Participants gain a strong foundation in key areas such as allowable stress, material selection, thickness calculations, joint efficiency, design pressure, and corrosion allowance.</w:t>
      </w:r>
      <w:r>
        <w:rPr>
          <w:sz w:val="22"/>
          <w:szCs w:val="22"/>
        </w:rPr>
        <w:t xml:space="preserve"> </w:t>
      </w:r>
      <w:r w:rsidRPr="007B1282">
        <w:rPr>
          <w:sz w:val="22"/>
          <w:szCs w:val="22"/>
        </w:rPr>
        <w:t>The course also covers important topics including code organization, design formulas, pressure vessel components, welding requirements, non-destructive examination (NDE), hydrostatic testing, and documentation procedures. Learners will understand how to interpret ASME code sections and apply them in real-world engineering and inspection scenarios. Practical examples and case-based discussions help participants develop the skills required to perform calculations, review designs, and ensure compliance with ASME standards.</w:t>
      </w:r>
    </w:p>
    <w:p w14:paraId="0B399003" w14:textId="504AE2AE" w:rsidR="00B96BB7" w:rsidRPr="00B96BB7" w:rsidRDefault="007B1282" w:rsidP="00B96BB7">
      <w:pPr>
        <w:rPr>
          <w:sz w:val="22"/>
          <w:szCs w:val="22"/>
        </w:rPr>
      </w:pPr>
      <w:r w:rsidRPr="007B1282">
        <w:rPr>
          <w:sz w:val="22"/>
          <w:szCs w:val="22"/>
        </w:rPr>
        <w:t>This training is highly beneficial for professionals working in oil and gas, petrochemical, power generation, manufacturing, and EPC industries. Upon completion, participants will be equipped with the knowledge and confidence to design, evaluate, and inspect pressure vessels according to globally recognized ASME BPVC Section VIII, Division 1 requirements.</w:t>
      </w:r>
    </w:p>
    <w:p w14:paraId="3A568CE5" w14:textId="77777777" w:rsidR="00B96BB7" w:rsidRPr="007B1282" w:rsidRDefault="00B96BB7" w:rsidP="00B96BB7">
      <w:pPr>
        <w:rPr>
          <w:b/>
          <w:bCs/>
          <w:sz w:val="22"/>
          <w:szCs w:val="22"/>
        </w:rPr>
      </w:pPr>
      <w:r w:rsidRPr="007B1282">
        <w:rPr>
          <w:b/>
          <w:bCs/>
          <w:sz w:val="22"/>
          <w:szCs w:val="22"/>
        </w:rPr>
        <w:lastRenderedPageBreak/>
        <w:t>Course Objectives</w:t>
      </w:r>
    </w:p>
    <w:p w14:paraId="1AEA4577" w14:textId="111028EA" w:rsidR="007B1282" w:rsidRPr="007B1282" w:rsidRDefault="007B1282" w:rsidP="007B1282">
      <w:pPr>
        <w:pStyle w:val="ListParagraph"/>
        <w:numPr>
          <w:ilvl w:val="0"/>
          <w:numId w:val="14"/>
        </w:numPr>
        <w:rPr>
          <w:sz w:val="22"/>
          <w:szCs w:val="22"/>
        </w:rPr>
      </w:pPr>
      <w:r w:rsidRPr="007B1282">
        <w:rPr>
          <w:sz w:val="22"/>
          <w:szCs w:val="22"/>
        </w:rPr>
        <w:t>Understand the structure, scope, and organization of ASME BPVC Section VIII, Division 1 code.</w:t>
      </w:r>
    </w:p>
    <w:p w14:paraId="0E95AED6" w14:textId="23F53572" w:rsidR="007B1282" w:rsidRPr="007B1282" w:rsidRDefault="007B1282" w:rsidP="007B1282">
      <w:pPr>
        <w:pStyle w:val="ListParagraph"/>
        <w:numPr>
          <w:ilvl w:val="0"/>
          <w:numId w:val="14"/>
        </w:numPr>
        <w:rPr>
          <w:sz w:val="22"/>
          <w:szCs w:val="22"/>
        </w:rPr>
      </w:pPr>
      <w:r w:rsidRPr="007B1282">
        <w:rPr>
          <w:sz w:val="22"/>
          <w:szCs w:val="22"/>
        </w:rPr>
        <w:t>Learn the fundamental principles of pressure vessel design and code compliance requirements.</w:t>
      </w:r>
    </w:p>
    <w:p w14:paraId="666746F4" w14:textId="647CD49B" w:rsidR="007B1282" w:rsidRPr="007B1282" w:rsidRDefault="007B1282" w:rsidP="007B1282">
      <w:pPr>
        <w:pStyle w:val="ListParagraph"/>
        <w:numPr>
          <w:ilvl w:val="0"/>
          <w:numId w:val="14"/>
        </w:numPr>
        <w:rPr>
          <w:sz w:val="22"/>
          <w:szCs w:val="22"/>
        </w:rPr>
      </w:pPr>
      <w:r w:rsidRPr="007B1282">
        <w:rPr>
          <w:sz w:val="22"/>
          <w:szCs w:val="22"/>
        </w:rPr>
        <w:t>Gain knowledge of allowable stress values and their role in safe pressure vessel design.</w:t>
      </w:r>
    </w:p>
    <w:p w14:paraId="350530A7" w14:textId="13D4C456" w:rsidR="007B1282" w:rsidRPr="007B1282" w:rsidRDefault="007B1282" w:rsidP="007B1282">
      <w:pPr>
        <w:pStyle w:val="ListParagraph"/>
        <w:numPr>
          <w:ilvl w:val="0"/>
          <w:numId w:val="14"/>
        </w:numPr>
        <w:rPr>
          <w:sz w:val="22"/>
          <w:szCs w:val="22"/>
        </w:rPr>
      </w:pPr>
      <w:r w:rsidRPr="007B1282">
        <w:rPr>
          <w:sz w:val="22"/>
          <w:szCs w:val="22"/>
        </w:rPr>
        <w:t>Understand material selection criteria as per ASME code and applicable material specifications.</w:t>
      </w:r>
    </w:p>
    <w:p w14:paraId="5CB3BC40" w14:textId="73A81FB1" w:rsidR="007B1282" w:rsidRPr="007B1282" w:rsidRDefault="007B1282" w:rsidP="007B1282">
      <w:pPr>
        <w:pStyle w:val="ListParagraph"/>
        <w:numPr>
          <w:ilvl w:val="0"/>
          <w:numId w:val="14"/>
        </w:numPr>
        <w:rPr>
          <w:sz w:val="22"/>
          <w:szCs w:val="22"/>
        </w:rPr>
      </w:pPr>
      <w:r w:rsidRPr="007B1282">
        <w:rPr>
          <w:sz w:val="22"/>
          <w:szCs w:val="22"/>
        </w:rPr>
        <w:t>Learn how to calculate minimum required thickness for shells, heads, and other components.</w:t>
      </w:r>
    </w:p>
    <w:p w14:paraId="087FEF28" w14:textId="3CF08EEE" w:rsidR="007B1282" w:rsidRPr="007B1282" w:rsidRDefault="007B1282" w:rsidP="007B1282">
      <w:pPr>
        <w:pStyle w:val="ListParagraph"/>
        <w:numPr>
          <w:ilvl w:val="0"/>
          <w:numId w:val="14"/>
        </w:numPr>
        <w:rPr>
          <w:sz w:val="22"/>
          <w:szCs w:val="22"/>
        </w:rPr>
      </w:pPr>
      <w:r w:rsidRPr="007B1282">
        <w:rPr>
          <w:sz w:val="22"/>
          <w:szCs w:val="22"/>
        </w:rPr>
        <w:t>Understand design considerations such as internal pressure, external pressure, and corrosion allowance.</w:t>
      </w:r>
    </w:p>
    <w:p w14:paraId="292C23C3" w14:textId="7D1F82F9" w:rsidR="007B1282" w:rsidRPr="007B1282" w:rsidRDefault="007B1282" w:rsidP="007B1282">
      <w:pPr>
        <w:pStyle w:val="ListParagraph"/>
        <w:numPr>
          <w:ilvl w:val="0"/>
          <w:numId w:val="14"/>
        </w:numPr>
        <w:rPr>
          <w:sz w:val="22"/>
          <w:szCs w:val="22"/>
        </w:rPr>
      </w:pPr>
      <w:r w:rsidRPr="007B1282">
        <w:rPr>
          <w:sz w:val="22"/>
          <w:szCs w:val="22"/>
        </w:rPr>
        <w:t>Learn the requirements for welding, joint efficiency, and weld quality control.</w:t>
      </w:r>
    </w:p>
    <w:p w14:paraId="3AB196E4" w14:textId="45D45075" w:rsidR="007B1282" w:rsidRPr="007B1282" w:rsidRDefault="007B1282" w:rsidP="007B1282">
      <w:pPr>
        <w:pStyle w:val="ListParagraph"/>
        <w:numPr>
          <w:ilvl w:val="0"/>
          <w:numId w:val="14"/>
        </w:numPr>
        <w:rPr>
          <w:sz w:val="22"/>
          <w:szCs w:val="22"/>
        </w:rPr>
      </w:pPr>
      <w:r w:rsidRPr="007B1282">
        <w:rPr>
          <w:sz w:val="22"/>
          <w:szCs w:val="22"/>
        </w:rPr>
        <w:t>Understand inspection and examination methods including visual inspection and non-destructive testing (NDT).</w:t>
      </w:r>
    </w:p>
    <w:p w14:paraId="0D621570" w14:textId="71397F44" w:rsidR="007B1282" w:rsidRPr="007B1282" w:rsidRDefault="007B1282" w:rsidP="007B1282">
      <w:pPr>
        <w:pStyle w:val="ListParagraph"/>
        <w:numPr>
          <w:ilvl w:val="0"/>
          <w:numId w:val="14"/>
        </w:numPr>
        <w:rPr>
          <w:sz w:val="22"/>
          <w:szCs w:val="22"/>
        </w:rPr>
      </w:pPr>
      <w:r w:rsidRPr="007B1282">
        <w:rPr>
          <w:sz w:val="22"/>
          <w:szCs w:val="22"/>
        </w:rPr>
        <w:t>Learn about pressure testing methods such as hydrostatic and pneumatic testing requirements.</w:t>
      </w:r>
    </w:p>
    <w:p w14:paraId="6F077FA6" w14:textId="3A8A9316" w:rsidR="007B1282" w:rsidRPr="007B1282" w:rsidRDefault="007B1282" w:rsidP="007B1282">
      <w:pPr>
        <w:pStyle w:val="ListParagraph"/>
        <w:numPr>
          <w:ilvl w:val="0"/>
          <w:numId w:val="14"/>
        </w:numPr>
        <w:rPr>
          <w:sz w:val="22"/>
          <w:szCs w:val="22"/>
        </w:rPr>
      </w:pPr>
      <w:r w:rsidRPr="007B1282">
        <w:rPr>
          <w:sz w:val="22"/>
          <w:szCs w:val="22"/>
        </w:rPr>
        <w:t>Understand fabrication rules, forming processes, and heat treatment requirements.</w:t>
      </w:r>
    </w:p>
    <w:p w14:paraId="256803CF" w14:textId="0DB8E47D" w:rsidR="00B96BB7" w:rsidRPr="007B1282" w:rsidRDefault="007B1282" w:rsidP="007B1282">
      <w:pPr>
        <w:pStyle w:val="ListParagraph"/>
        <w:numPr>
          <w:ilvl w:val="0"/>
          <w:numId w:val="14"/>
        </w:numPr>
        <w:rPr>
          <w:sz w:val="22"/>
          <w:szCs w:val="22"/>
        </w:rPr>
      </w:pPr>
      <w:r w:rsidRPr="007B1282">
        <w:rPr>
          <w:sz w:val="22"/>
          <w:szCs w:val="22"/>
        </w:rPr>
        <w:t>Learn documentation requirements including Manufacturer’s Data Reports and code stamping.</w:t>
      </w:r>
    </w:p>
    <w:p w14:paraId="05D0E916" w14:textId="77777777" w:rsidR="007B1282" w:rsidRPr="00B96BB7" w:rsidRDefault="007B1282" w:rsidP="007B1282">
      <w:pPr>
        <w:rPr>
          <w:sz w:val="22"/>
          <w:szCs w:val="22"/>
        </w:rPr>
      </w:pPr>
    </w:p>
    <w:p w14:paraId="2266F524" w14:textId="77777777" w:rsidR="00B96BB7" w:rsidRPr="007B1282" w:rsidRDefault="00B96BB7" w:rsidP="00B96BB7">
      <w:pPr>
        <w:rPr>
          <w:b/>
          <w:bCs/>
          <w:sz w:val="22"/>
          <w:szCs w:val="22"/>
        </w:rPr>
      </w:pPr>
      <w:r w:rsidRPr="007B1282">
        <w:rPr>
          <w:b/>
          <w:bCs/>
          <w:sz w:val="22"/>
          <w:szCs w:val="22"/>
        </w:rPr>
        <w:t xml:space="preserve">Course Content </w:t>
      </w:r>
    </w:p>
    <w:p w14:paraId="62D730DB" w14:textId="115F4F87" w:rsidR="00B96BB7" w:rsidRDefault="007B1282" w:rsidP="00B96BB7">
      <w:pPr>
        <w:rPr>
          <w:sz w:val="22"/>
          <w:szCs w:val="22"/>
        </w:rPr>
      </w:pPr>
      <w:r w:rsidRPr="007B1282">
        <w:rPr>
          <w:sz w:val="22"/>
          <w:szCs w:val="22"/>
        </w:rPr>
        <w:t>ASME BPVC Section VIII, Division 1 training provides essential knowledge on the design, fabrication, inspection, testing, and certification of pressure vessels according to ASME code standards. It helps engineers and inspectors understand design formulas, material selection, allowable stress, welding requirements, and compliance procedures. This training ensures professionals can apply ASME rules correctly to maintain safety, reliability, and regulatory compliance in pressure vessel manufacturing, operation, and inspection across various industrial sectors.</w:t>
      </w:r>
    </w:p>
    <w:p w14:paraId="573F682C" w14:textId="77777777" w:rsidR="007B1282" w:rsidRPr="007B1282" w:rsidRDefault="007B1282" w:rsidP="007B1282">
      <w:pPr>
        <w:rPr>
          <w:b/>
          <w:bCs/>
          <w:sz w:val="22"/>
          <w:szCs w:val="22"/>
          <w:lang w:val="en-IN"/>
        </w:rPr>
      </w:pPr>
      <w:r w:rsidRPr="007B1282">
        <w:rPr>
          <w:b/>
          <w:bCs/>
          <w:sz w:val="22"/>
          <w:szCs w:val="22"/>
          <w:lang w:val="en-IN"/>
        </w:rPr>
        <w:t>Module 1: Introduction to ASME Boiler &amp; Pressure Vessel Code</w:t>
      </w:r>
    </w:p>
    <w:p w14:paraId="368C46DD"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What is the ASME BPVC?</w:t>
      </w:r>
    </w:p>
    <w:p w14:paraId="3E874ED2"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Scope and structure of the Code</w:t>
      </w:r>
    </w:p>
    <w:p w14:paraId="67E7B384"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Key objectives of Section VIII</w:t>
      </w:r>
    </w:p>
    <w:p w14:paraId="0145CB2B" w14:textId="3DFCDAD7" w:rsidR="007B1282" w:rsidRPr="007B1282" w:rsidRDefault="007B1282" w:rsidP="007B1282">
      <w:pPr>
        <w:pStyle w:val="ListParagraph"/>
        <w:numPr>
          <w:ilvl w:val="0"/>
          <w:numId w:val="13"/>
        </w:numPr>
        <w:rPr>
          <w:sz w:val="22"/>
          <w:szCs w:val="22"/>
          <w:lang w:val="en-IN"/>
        </w:rPr>
      </w:pPr>
      <w:r w:rsidRPr="007B1282">
        <w:rPr>
          <w:sz w:val="22"/>
          <w:szCs w:val="22"/>
          <w:lang w:val="en-IN"/>
        </w:rPr>
        <w:t>History and development of Section VIII</w:t>
      </w:r>
    </w:p>
    <w:p w14:paraId="6D8FEB10" w14:textId="77777777" w:rsidR="007B1282" w:rsidRPr="007B1282" w:rsidRDefault="007B1282" w:rsidP="007B1282">
      <w:pPr>
        <w:rPr>
          <w:b/>
          <w:bCs/>
          <w:sz w:val="22"/>
          <w:szCs w:val="22"/>
          <w:lang w:val="en-IN"/>
        </w:rPr>
      </w:pPr>
      <w:r w:rsidRPr="007B1282">
        <w:rPr>
          <w:b/>
          <w:bCs/>
          <w:sz w:val="22"/>
          <w:szCs w:val="22"/>
          <w:lang w:val="en-IN"/>
        </w:rPr>
        <w:t>Module 2: Scope, General Requirements &amp; Definitions</w:t>
      </w:r>
    </w:p>
    <w:p w14:paraId="4539B8BA"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Scope of Section VIII, Division 1</w:t>
      </w:r>
    </w:p>
    <w:p w14:paraId="52709CF3"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Requirements vs recommendations</w:t>
      </w:r>
    </w:p>
    <w:p w14:paraId="4541E6E6"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Key definitions and terminology</w:t>
      </w:r>
    </w:p>
    <w:p w14:paraId="256D59E1" w14:textId="54689CA2" w:rsidR="007B1282" w:rsidRPr="007B1282" w:rsidRDefault="007B1282" w:rsidP="007B1282">
      <w:pPr>
        <w:pStyle w:val="ListParagraph"/>
        <w:numPr>
          <w:ilvl w:val="0"/>
          <w:numId w:val="13"/>
        </w:numPr>
        <w:rPr>
          <w:sz w:val="22"/>
          <w:szCs w:val="22"/>
          <w:lang w:val="en-IN"/>
        </w:rPr>
      </w:pPr>
      <w:r w:rsidRPr="007B1282">
        <w:rPr>
          <w:sz w:val="22"/>
          <w:szCs w:val="22"/>
          <w:lang w:val="en-IN"/>
        </w:rPr>
        <w:t>Interpretation of Code language</w:t>
      </w:r>
    </w:p>
    <w:p w14:paraId="6F1DD33E" w14:textId="77777777" w:rsidR="007B1282" w:rsidRPr="007B1282" w:rsidRDefault="007B1282" w:rsidP="007B1282">
      <w:pPr>
        <w:rPr>
          <w:b/>
          <w:bCs/>
          <w:sz w:val="22"/>
          <w:szCs w:val="22"/>
          <w:lang w:val="en-IN"/>
        </w:rPr>
      </w:pPr>
      <w:r w:rsidRPr="007B1282">
        <w:rPr>
          <w:b/>
          <w:bCs/>
          <w:sz w:val="22"/>
          <w:szCs w:val="22"/>
          <w:lang w:val="en-IN"/>
        </w:rPr>
        <w:t>Module 3: Materials</w:t>
      </w:r>
    </w:p>
    <w:p w14:paraId="663DEECD"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Material selection criteria</w:t>
      </w:r>
    </w:p>
    <w:p w14:paraId="70FF2348"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Approved materials and certifications</w:t>
      </w:r>
    </w:p>
    <w:p w14:paraId="06F9882E"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lastRenderedPageBreak/>
        <w:t>Material properties (tensile, yield, toughness)</w:t>
      </w:r>
    </w:p>
    <w:p w14:paraId="2DEA0C7A"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Impact test requirements</w:t>
      </w:r>
    </w:p>
    <w:p w14:paraId="5D9DF8A1" w14:textId="51100C35" w:rsidR="007B1282" w:rsidRPr="007B1282" w:rsidRDefault="007B1282" w:rsidP="007B1282">
      <w:pPr>
        <w:pStyle w:val="ListParagraph"/>
        <w:numPr>
          <w:ilvl w:val="0"/>
          <w:numId w:val="13"/>
        </w:numPr>
        <w:rPr>
          <w:sz w:val="22"/>
          <w:szCs w:val="22"/>
          <w:lang w:val="en-IN"/>
        </w:rPr>
      </w:pPr>
      <w:r w:rsidRPr="007B1282">
        <w:rPr>
          <w:sz w:val="22"/>
          <w:szCs w:val="22"/>
          <w:lang w:val="en-IN"/>
        </w:rPr>
        <w:t>Material traceability and documentation</w:t>
      </w:r>
    </w:p>
    <w:p w14:paraId="10581DCB" w14:textId="77777777" w:rsidR="007B1282" w:rsidRPr="007B1282" w:rsidRDefault="007B1282" w:rsidP="007B1282">
      <w:pPr>
        <w:rPr>
          <w:b/>
          <w:bCs/>
          <w:sz w:val="22"/>
          <w:szCs w:val="22"/>
          <w:lang w:val="en-IN"/>
        </w:rPr>
      </w:pPr>
      <w:r w:rsidRPr="007B1282">
        <w:rPr>
          <w:b/>
          <w:bCs/>
          <w:sz w:val="22"/>
          <w:szCs w:val="22"/>
          <w:lang w:val="en-IN"/>
        </w:rPr>
        <w:t>Module 4: Design Rules &amp; Stress Analysis</w:t>
      </w:r>
    </w:p>
    <w:p w14:paraId="1F7BBE67"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Design by formula vs design by analysis</w:t>
      </w:r>
    </w:p>
    <w:p w14:paraId="69443E19"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Allowable stresses and design stresses</w:t>
      </w:r>
    </w:p>
    <w:p w14:paraId="7A0F2643"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Pressure design formulas</w:t>
      </w:r>
    </w:p>
    <w:p w14:paraId="323BC8BC"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Stress categories (S, E, P)</w:t>
      </w:r>
    </w:p>
    <w:p w14:paraId="3A909975"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Nozzle and reinforcement design</w:t>
      </w:r>
    </w:p>
    <w:p w14:paraId="1B404F09" w14:textId="3EE0E7C2" w:rsidR="007B1282" w:rsidRPr="007B1282" w:rsidRDefault="007B1282" w:rsidP="007B1282">
      <w:pPr>
        <w:pStyle w:val="ListParagraph"/>
        <w:numPr>
          <w:ilvl w:val="0"/>
          <w:numId w:val="13"/>
        </w:numPr>
        <w:rPr>
          <w:sz w:val="22"/>
          <w:szCs w:val="22"/>
          <w:lang w:val="en-IN"/>
        </w:rPr>
      </w:pPr>
      <w:r w:rsidRPr="007B1282">
        <w:rPr>
          <w:sz w:val="22"/>
          <w:szCs w:val="22"/>
          <w:lang w:val="en-IN"/>
        </w:rPr>
        <w:t>Load cases (internal/external pressure, weight, wind, seismic)</w:t>
      </w:r>
    </w:p>
    <w:p w14:paraId="0D24D481" w14:textId="77777777" w:rsidR="007B1282" w:rsidRPr="007B1282" w:rsidRDefault="007B1282" w:rsidP="007B1282">
      <w:pPr>
        <w:rPr>
          <w:b/>
          <w:bCs/>
          <w:sz w:val="22"/>
          <w:szCs w:val="22"/>
          <w:lang w:val="en-IN"/>
        </w:rPr>
      </w:pPr>
      <w:r w:rsidRPr="007B1282">
        <w:rPr>
          <w:b/>
          <w:bCs/>
          <w:sz w:val="22"/>
          <w:szCs w:val="22"/>
          <w:lang w:val="en-IN"/>
        </w:rPr>
        <w:t>Module 5: Fabrication &amp; Construction</w:t>
      </w:r>
    </w:p>
    <w:p w14:paraId="58F9103C"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Welding procedures and qualifications</w:t>
      </w:r>
    </w:p>
    <w:p w14:paraId="65F0B08D"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Brazing and joining methods</w:t>
      </w:r>
    </w:p>
    <w:p w14:paraId="5DB1FA7F"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Forming and bending</w:t>
      </w:r>
    </w:p>
    <w:p w14:paraId="0FE3BBD9"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Heat treatment requirements (post-weld, stress relief)</w:t>
      </w:r>
    </w:p>
    <w:p w14:paraId="4FE3DCAF" w14:textId="13EE69CC" w:rsidR="007B1282" w:rsidRPr="007B1282" w:rsidRDefault="007B1282" w:rsidP="007B1282">
      <w:pPr>
        <w:pStyle w:val="ListParagraph"/>
        <w:numPr>
          <w:ilvl w:val="0"/>
          <w:numId w:val="13"/>
        </w:numPr>
        <w:rPr>
          <w:sz w:val="22"/>
          <w:szCs w:val="22"/>
          <w:lang w:val="en-IN"/>
        </w:rPr>
      </w:pPr>
      <w:r w:rsidRPr="007B1282">
        <w:rPr>
          <w:sz w:val="22"/>
          <w:szCs w:val="22"/>
          <w:lang w:val="en-IN"/>
        </w:rPr>
        <w:t>Fabrication tolerances and tolerances for fit</w:t>
      </w:r>
    </w:p>
    <w:p w14:paraId="7395F4C5" w14:textId="77777777" w:rsidR="007B1282" w:rsidRPr="007B1282" w:rsidRDefault="007B1282" w:rsidP="007B1282">
      <w:pPr>
        <w:rPr>
          <w:b/>
          <w:bCs/>
          <w:sz w:val="22"/>
          <w:szCs w:val="22"/>
          <w:lang w:val="en-IN"/>
        </w:rPr>
      </w:pPr>
      <w:r w:rsidRPr="007B1282">
        <w:rPr>
          <w:b/>
          <w:bCs/>
          <w:sz w:val="22"/>
          <w:szCs w:val="22"/>
          <w:lang w:val="en-IN"/>
        </w:rPr>
        <w:t>Module 6: Examination, Inspection &amp; Testing</w:t>
      </w:r>
    </w:p>
    <w:p w14:paraId="5ADC298B"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Mandatory examinations (radiography, UT, etc.)</w:t>
      </w:r>
    </w:p>
    <w:p w14:paraId="4B329CA0"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Inspection acceptance criteria</w:t>
      </w:r>
    </w:p>
    <w:p w14:paraId="6FAF8BE0" w14:textId="77777777" w:rsidR="007B1282" w:rsidRPr="007B1282" w:rsidRDefault="007B1282" w:rsidP="007B1282">
      <w:pPr>
        <w:pStyle w:val="ListParagraph"/>
        <w:numPr>
          <w:ilvl w:val="0"/>
          <w:numId w:val="13"/>
        </w:numPr>
        <w:rPr>
          <w:sz w:val="22"/>
          <w:szCs w:val="22"/>
          <w:lang w:val="en-IN"/>
        </w:rPr>
      </w:pPr>
      <w:proofErr w:type="spellStart"/>
      <w:r w:rsidRPr="007B1282">
        <w:rPr>
          <w:sz w:val="22"/>
          <w:szCs w:val="22"/>
          <w:lang w:val="en-IN"/>
        </w:rPr>
        <w:t>Nondestructive</w:t>
      </w:r>
      <w:proofErr w:type="spellEnd"/>
      <w:r w:rsidRPr="007B1282">
        <w:rPr>
          <w:sz w:val="22"/>
          <w:szCs w:val="22"/>
          <w:lang w:val="en-IN"/>
        </w:rPr>
        <w:t xml:space="preserve"> examination (NDE) methods</w:t>
      </w:r>
    </w:p>
    <w:p w14:paraId="3C9603D7" w14:textId="77777777" w:rsidR="007B1282" w:rsidRPr="007B1282" w:rsidRDefault="007B1282" w:rsidP="007B1282">
      <w:pPr>
        <w:numPr>
          <w:ilvl w:val="1"/>
          <w:numId w:val="6"/>
        </w:numPr>
        <w:rPr>
          <w:sz w:val="22"/>
          <w:szCs w:val="22"/>
          <w:lang w:val="en-IN"/>
        </w:rPr>
      </w:pPr>
      <w:r w:rsidRPr="007B1282">
        <w:rPr>
          <w:sz w:val="22"/>
          <w:szCs w:val="22"/>
          <w:lang w:val="en-IN"/>
        </w:rPr>
        <w:t>Radiographic (RT)</w:t>
      </w:r>
    </w:p>
    <w:p w14:paraId="621E257F" w14:textId="77777777" w:rsidR="007B1282" w:rsidRPr="007B1282" w:rsidRDefault="007B1282" w:rsidP="007B1282">
      <w:pPr>
        <w:numPr>
          <w:ilvl w:val="1"/>
          <w:numId w:val="6"/>
        </w:numPr>
        <w:rPr>
          <w:sz w:val="22"/>
          <w:szCs w:val="22"/>
          <w:lang w:val="en-IN"/>
        </w:rPr>
      </w:pPr>
      <w:r w:rsidRPr="007B1282">
        <w:rPr>
          <w:sz w:val="22"/>
          <w:szCs w:val="22"/>
          <w:lang w:val="en-IN"/>
        </w:rPr>
        <w:t>Ultrasonic (UT)</w:t>
      </w:r>
    </w:p>
    <w:p w14:paraId="39916389" w14:textId="77777777" w:rsidR="007B1282" w:rsidRPr="007B1282" w:rsidRDefault="007B1282" w:rsidP="007B1282">
      <w:pPr>
        <w:numPr>
          <w:ilvl w:val="1"/>
          <w:numId w:val="6"/>
        </w:numPr>
        <w:rPr>
          <w:sz w:val="22"/>
          <w:szCs w:val="22"/>
          <w:lang w:val="en-IN"/>
        </w:rPr>
      </w:pPr>
      <w:r w:rsidRPr="007B1282">
        <w:rPr>
          <w:sz w:val="22"/>
          <w:szCs w:val="22"/>
          <w:lang w:val="en-IN"/>
        </w:rPr>
        <w:t>Magnetic Particle (MT)</w:t>
      </w:r>
    </w:p>
    <w:p w14:paraId="19A455EA" w14:textId="77777777" w:rsidR="007B1282" w:rsidRPr="007B1282" w:rsidRDefault="007B1282" w:rsidP="007B1282">
      <w:pPr>
        <w:numPr>
          <w:ilvl w:val="1"/>
          <w:numId w:val="6"/>
        </w:numPr>
        <w:rPr>
          <w:sz w:val="22"/>
          <w:szCs w:val="22"/>
          <w:lang w:val="en-IN"/>
        </w:rPr>
      </w:pPr>
      <w:r w:rsidRPr="007B1282">
        <w:rPr>
          <w:sz w:val="22"/>
          <w:szCs w:val="22"/>
          <w:lang w:val="en-IN"/>
        </w:rPr>
        <w:t>Liquid Penetrant (PT)</w:t>
      </w:r>
    </w:p>
    <w:p w14:paraId="5080AF00"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Hydrostatic testing requirements</w:t>
      </w:r>
    </w:p>
    <w:p w14:paraId="1D758F5A" w14:textId="452F8EAA" w:rsidR="007B1282" w:rsidRPr="007B1282" w:rsidRDefault="007B1282" w:rsidP="007B1282">
      <w:pPr>
        <w:pStyle w:val="ListParagraph"/>
        <w:numPr>
          <w:ilvl w:val="0"/>
          <w:numId w:val="13"/>
        </w:numPr>
        <w:rPr>
          <w:sz w:val="22"/>
          <w:szCs w:val="22"/>
          <w:lang w:val="en-IN"/>
        </w:rPr>
      </w:pPr>
      <w:r w:rsidRPr="007B1282">
        <w:rPr>
          <w:sz w:val="22"/>
          <w:szCs w:val="22"/>
          <w:lang w:val="en-IN"/>
        </w:rPr>
        <w:t>Test records and certification</w:t>
      </w:r>
    </w:p>
    <w:p w14:paraId="420920C6" w14:textId="77777777" w:rsidR="007B1282" w:rsidRPr="007B1282" w:rsidRDefault="007B1282" w:rsidP="007B1282">
      <w:pPr>
        <w:rPr>
          <w:b/>
          <w:bCs/>
          <w:sz w:val="22"/>
          <w:szCs w:val="22"/>
          <w:lang w:val="en-IN"/>
        </w:rPr>
      </w:pPr>
      <w:r w:rsidRPr="007B1282">
        <w:rPr>
          <w:b/>
          <w:bCs/>
          <w:sz w:val="22"/>
          <w:szCs w:val="22"/>
          <w:lang w:val="en-IN"/>
        </w:rPr>
        <w:t>Module 7: Joint Efficiency &amp; Welds</w:t>
      </w:r>
    </w:p>
    <w:p w14:paraId="733B24CB"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Weld joint categories</w:t>
      </w:r>
    </w:p>
    <w:p w14:paraId="3EFF69EB"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Joint efficiency calculations</w:t>
      </w:r>
    </w:p>
    <w:p w14:paraId="678F450B"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Strength of welded joints</w:t>
      </w:r>
    </w:p>
    <w:p w14:paraId="2B0BE1A0" w14:textId="49645FB0" w:rsidR="007B1282" w:rsidRPr="007B1282" w:rsidRDefault="007B1282" w:rsidP="007B1282">
      <w:pPr>
        <w:pStyle w:val="ListParagraph"/>
        <w:numPr>
          <w:ilvl w:val="0"/>
          <w:numId w:val="13"/>
        </w:numPr>
        <w:rPr>
          <w:sz w:val="22"/>
          <w:szCs w:val="22"/>
          <w:lang w:val="en-IN"/>
        </w:rPr>
      </w:pPr>
      <w:r w:rsidRPr="007B1282">
        <w:rPr>
          <w:sz w:val="22"/>
          <w:szCs w:val="22"/>
          <w:lang w:val="en-IN"/>
        </w:rPr>
        <w:t>Seamless vs welded materials</w:t>
      </w:r>
    </w:p>
    <w:p w14:paraId="01DB82E2" w14:textId="77777777" w:rsidR="007B1282" w:rsidRPr="007B1282" w:rsidRDefault="007B1282" w:rsidP="007B1282">
      <w:pPr>
        <w:rPr>
          <w:b/>
          <w:bCs/>
          <w:sz w:val="22"/>
          <w:szCs w:val="22"/>
          <w:lang w:val="en-IN"/>
        </w:rPr>
      </w:pPr>
      <w:r w:rsidRPr="007B1282">
        <w:rPr>
          <w:b/>
          <w:bCs/>
          <w:sz w:val="22"/>
          <w:szCs w:val="22"/>
          <w:lang w:val="en-IN"/>
        </w:rPr>
        <w:t>Module 8: Nozzle Reinforcement &amp; Openings</w:t>
      </w:r>
    </w:p>
    <w:p w14:paraId="5D38BDB7"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Calculations for nozzle reinforcement</w:t>
      </w:r>
    </w:p>
    <w:p w14:paraId="64D2F65D"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lastRenderedPageBreak/>
        <w:t>Allowable opening sizes</w:t>
      </w:r>
    </w:p>
    <w:p w14:paraId="4EFC7153" w14:textId="270FCE1C" w:rsidR="007B1282" w:rsidRPr="007B1282" w:rsidRDefault="007B1282" w:rsidP="007B1282">
      <w:pPr>
        <w:pStyle w:val="ListParagraph"/>
        <w:numPr>
          <w:ilvl w:val="0"/>
          <w:numId w:val="13"/>
        </w:numPr>
        <w:rPr>
          <w:sz w:val="22"/>
          <w:szCs w:val="22"/>
          <w:lang w:val="en-IN"/>
        </w:rPr>
      </w:pPr>
      <w:r w:rsidRPr="007B1282">
        <w:rPr>
          <w:sz w:val="22"/>
          <w:szCs w:val="22"/>
          <w:lang w:val="en-IN"/>
        </w:rPr>
        <w:t>Consistency with Code requirements</w:t>
      </w:r>
    </w:p>
    <w:p w14:paraId="265067B2" w14:textId="2F118A89" w:rsidR="007B1282" w:rsidRPr="007B1282" w:rsidRDefault="007B1282" w:rsidP="007B1282">
      <w:pPr>
        <w:rPr>
          <w:b/>
          <w:bCs/>
          <w:sz w:val="22"/>
          <w:szCs w:val="22"/>
          <w:lang w:val="en-IN"/>
        </w:rPr>
      </w:pPr>
      <w:r w:rsidRPr="007B1282">
        <w:rPr>
          <w:b/>
          <w:bCs/>
          <w:sz w:val="22"/>
          <w:szCs w:val="22"/>
          <w:lang w:val="en-IN"/>
        </w:rPr>
        <w:t>Module 9: Supports, Attachments &amp; End Closures</w:t>
      </w:r>
    </w:p>
    <w:p w14:paraId="75A6F193"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Support design (legs, skirts, saddles)</w:t>
      </w:r>
    </w:p>
    <w:p w14:paraId="208E9368"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Attachments and connections</w:t>
      </w:r>
    </w:p>
    <w:p w14:paraId="18B9D221"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Flanges and gasket considerations</w:t>
      </w:r>
    </w:p>
    <w:p w14:paraId="021EBBD2" w14:textId="20D37280" w:rsidR="007B1282" w:rsidRPr="007B1282" w:rsidRDefault="007B1282" w:rsidP="007B1282">
      <w:pPr>
        <w:pStyle w:val="ListParagraph"/>
        <w:numPr>
          <w:ilvl w:val="0"/>
          <w:numId w:val="13"/>
        </w:numPr>
        <w:rPr>
          <w:sz w:val="22"/>
          <w:szCs w:val="22"/>
          <w:lang w:val="en-IN"/>
        </w:rPr>
      </w:pPr>
      <w:r w:rsidRPr="007B1282">
        <w:rPr>
          <w:sz w:val="22"/>
          <w:szCs w:val="22"/>
          <w:lang w:val="en-IN"/>
        </w:rPr>
        <w:t>Heads (elliptical, hemispherical, torispherical)</w:t>
      </w:r>
    </w:p>
    <w:p w14:paraId="70182481" w14:textId="77777777" w:rsidR="007B1282" w:rsidRPr="007B1282" w:rsidRDefault="007B1282" w:rsidP="007B1282">
      <w:pPr>
        <w:rPr>
          <w:b/>
          <w:bCs/>
          <w:sz w:val="22"/>
          <w:szCs w:val="22"/>
          <w:lang w:val="en-IN"/>
        </w:rPr>
      </w:pPr>
      <w:r w:rsidRPr="007B1282">
        <w:rPr>
          <w:b/>
          <w:bCs/>
          <w:sz w:val="22"/>
          <w:szCs w:val="22"/>
          <w:lang w:val="en-IN"/>
        </w:rPr>
        <w:t>Module 10: Corrosion Allowance &amp; Design Life</w:t>
      </w:r>
    </w:p>
    <w:p w14:paraId="693D5210"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Corrosion allowance principles</w:t>
      </w:r>
    </w:p>
    <w:p w14:paraId="708221A0"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Designing for service life</w:t>
      </w:r>
    </w:p>
    <w:p w14:paraId="7BABC927" w14:textId="6F054232" w:rsidR="007B1282" w:rsidRPr="007B1282" w:rsidRDefault="007B1282" w:rsidP="007B1282">
      <w:pPr>
        <w:pStyle w:val="ListParagraph"/>
        <w:numPr>
          <w:ilvl w:val="0"/>
          <w:numId w:val="13"/>
        </w:numPr>
        <w:rPr>
          <w:sz w:val="22"/>
          <w:szCs w:val="22"/>
          <w:lang w:val="en-IN"/>
        </w:rPr>
      </w:pPr>
      <w:r w:rsidRPr="007B1282">
        <w:rPr>
          <w:sz w:val="22"/>
          <w:szCs w:val="22"/>
          <w:lang w:val="en-IN"/>
        </w:rPr>
        <w:t>Inspection planning and corrosion monitoring</w:t>
      </w:r>
    </w:p>
    <w:p w14:paraId="0850E47E" w14:textId="77777777" w:rsidR="007B1282" w:rsidRPr="007B1282" w:rsidRDefault="007B1282" w:rsidP="007B1282">
      <w:pPr>
        <w:rPr>
          <w:b/>
          <w:bCs/>
          <w:sz w:val="22"/>
          <w:szCs w:val="22"/>
          <w:lang w:val="en-IN"/>
        </w:rPr>
      </w:pPr>
      <w:r w:rsidRPr="007B1282">
        <w:rPr>
          <w:b/>
          <w:bCs/>
          <w:sz w:val="22"/>
          <w:szCs w:val="22"/>
          <w:lang w:val="en-IN"/>
        </w:rPr>
        <w:t>Module 11: Marking, Documentation &amp; Certification</w:t>
      </w:r>
    </w:p>
    <w:p w14:paraId="225A6B0D"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Required nameplate data</w:t>
      </w:r>
    </w:p>
    <w:p w14:paraId="01C98AD2"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ASME Certification Marking</w:t>
      </w:r>
    </w:p>
    <w:p w14:paraId="2BDF5D80"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Pressure test records</w:t>
      </w:r>
    </w:p>
    <w:p w14:paraId="739143CE" w14:textId="6AD81D50" w:rsidR="007B1282" w:rsidRPr="007B1282" w:rsidRDefault="007B1282" w:rsidP="007B1282">
      <w:pPr>
        <w:pStyle w:val="ListParagraph"/>
        <w:numPr>
          <w:ilvl w:val="0"/>
          <w:numId w:val="13"/>
        </w:numPr>
        <w:rPr>
          <w:sz w:val="22"/>
          <w:szCs w:val="22"/>
          <w:lang w:val="en-IN"/>
        </w:rPr>
      </w:pPr>
      <w:r w:rsidRPr="007B1282">
        <w:rPr>
          <w:sz w:val="22"/>
          <w:szCs w:val="22"/>
          <w:lang w:val="en-IN"/>
        </w:rPr>
        <w:t>Manufacturer’s Data Report (Form U–1)</w:t>
      </w:r>
    </w:p>
    <w:p w14:paraId="26E3234F" w14:textId="77777777" w:rsidR="007B1282" w:rsidRPr="007B1282" w:rsidRDefault="007B1282" w:rsidP="007B1282">
      <w:pPr>
        <w:rPr>
          <w:b/>
          <w:bCs/>
          <w:sz w:val="22"/>
          <w:szCs w:val="22"/>
          <w:lang w:val="en-IN"/>
        </w:rPr>
      </w:pPr>
      <w:r w:rsidRPr="007B1282">
        <w:rPr>
          <w:b/>
          <w:bCs/>
          <w:sz w:val="22"/>
          <w:szCs w:val="22"/>
          <w:lang w:val="en-IN"/>
        </w:rPr>
        <w:t>Module 12: Appendix &amp; Special Cases</w:t>
      </w:r>
    </w:p>
    <w:p w14:paraId="72CE4FB5"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Relevant appendices (US, UG, UW)</w:t>
      </w:r>
    </w:p>
    <w:p w14:paraId="6FD4D3ED"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Special design considerations (nozzle load cases, supports, etc.)</w:t>
      </w:r>
    </w:p>
    <w:p w14:paraId="52D330FE" w14:textId="77777777" w:rsidR="007B1282" w:rsidRPr="007B1282" w:rsidRDefault="007B1282" w:rsidP="007B1282">
      <w:pPr>
        <w:pStyle w:val="ListParagraph"/>
        <w:numPr>
          <w:ilvl w:val="0"/>
          <w:numId w:val="13"/>
        </w:numPr>
        <w:rPr>
          <w:sz w:val="22"/>
          <w:szCs w:val="22"/>
          <w:lang w:val="en-IN"/>
        </w:rPr>
      </w:pPr>
      <w:r w:rsidRPr="007B1282">
        <w:rPr>
          <w:sz w:val="22"/>
          <w:szCs w:val="22"/>
          <w:lang w:val="en-IN"/>
        </w:rPr>
        <w:t>Cases not covered explicitly by formulae</w:t>
      </w:r>
    </w:p>
    <w:p w14:paraId="5CEDE5B1" w14:textId="77777777" w:rsidR="007B1282" w:rsidRPr="007B1282" w:rsidRDefault="007B1282" w:rsidP="00B96BB7">
      <w:pPr>
        <w:rPr>
          <w:sz w:val="22"/>
          <w:szCs w:val="22"/>
        </w:rPr>
      </w:pPr>
    </w:p>
    <w:p w14:paraId="747A2609" w14:textId="77777777" w:rsidR="00B96BB7" w:rsidRPr="007B1282" w:rsidRDefault="00B96BB7" w:rsidP="00B96BB7">
      <w:pPr>
        <w:rPr>
          <w:b/>
          <w:bCs/>
          <w:sz w:val="22"/>
          <w:szCs w:val="22"/>
        </w:rPr>
      </w:pPr>
      <w:r w:rsidRPr="007B1282">
        <w:rPr>
          <w:b/>
          <w:bCs/>
          <w:sz w:val="22"/>
          <w:szCs w:val="22"/>
        </w:rPr>
        <w:t>Target Audience</w:t>
      </w:r>
    </w:p>
    <w:p w14:paraId="76D54A76" w14:textId="0BB340F8" w:rsidR="007B1282" w:rsidRPr="007B1282" w:rsidRDefault="007B1282" w:rsidP="007B1282">
      <w:pPr>
        <w:pStyle w:val="ListParagraph"/>
        <w:numPr>
          <w:ilvl w:val="0"/>
          <w:numId w:val="15"/>
        </w:numPr>
        <w:rPr>
          <w:sz w:val="22"/>
          <w:szCs w:val="22"/>
        </w:rPr>
      </w:pPr>
      <w:r w:rsidRPr="007B1282">
        <w:rPr>
          <w:sz w:val="22"/>
          <w:szCs w:val="22"/>
        </w:rPr>
        <w:t>Mechanical Engineers</w:t>
      </w:r>
    </w:p>
    <w:p w14:paraId="2913B555" w14:textId="037313F0" w:rsidR="007B1282" w:rsidRPr="007B1282" w:rsidRDefault="007B1282" w:rsidP="007B1282">
      <w:pPr>
        <w:pStyle w:val="ListParagraph"/>
        <w:numPr>
          <w:ilvl w:val="0"/>
          <w:numId w:val="15"/>
        </w:numPr>
        <w:rPr>
          <w:sz w:val="22"/>
          <w:szCs w:val="22"/>
        </w:rPr>
      </w:pPr>
      <w:r w:rsidRPr="007B1282">
        <w:rPr>
          <w:sz w:val="22"/>
          <w:szCs w:val="22"/>
        </w:rPr>
        <w:t>Piping Engineers</w:t>
      </w:r>
    </w:p>
    <w:p w14:paraId="177EA345" w14:textId="691FC91C" w:rsidR="007B1282" w:rsidRPr="007B1282" w:rsidRDefault="007B1282" w:rsidP="007B1282">
      <w:pPr>
        <w:pStyle w:val="ListParagraph"/>
        <w:numPr>
          <w:ilvl w:val="0"/>
          <w:numId w:val="15"/>
        </w:numPr>
        <w:rPr>
          <w:sz w:val="22"/>
          <w:szCs w:val="22"/>
        </w:rPr>
      </w:pPr>
      <w:r w:rsidRPr="007B1282">
        <w:rPr>
          <w:sz w:val="22"/>
          <w:szCs w:val="22"/>
        </w:rPr>
        <w:t>Static Equipment Engineers</w:t>
      </w:r>
    </w:p>
    <w:p w14:paraId="6C5C7C2F" w14:textId="0F91D833" w:rsidR="007B1282" w:rsidRPr="007B1282" w:rsidRDefault="007B1282" w:rsidP="007B1282">
      <w:pPr>
        <w:pStyle w:val="ListParagraph"/>
        <w:numPr>
          <w:ilvl w:val="0"/>
          <w:numId w:val="15"/>
        </w:numPr>
        <w:rPr>
          <w:sz w:val="22"/>
          <w:szCs w:val="22"/>
        </w:rPr>
      </w:pPr>
      <w:r w:rsidRPr="007B1282">
        <w:rPr>
          <w:sz w:val="22"/>
          <w:szCs w:val="22"/>
        </w:rPr>
        <w:t>Quality Control (QC) Engineers</w:t>
      </w:r>
    </w:p>
    <w:p w14:paraId="467F0657" w14:textId="379FFBF6" w:rsidR="007B1282" w:rsidRPr="007B1282" w:rsidRDefault="007B1282" w:rsidP="007B1282">
      <w:pPr>
        <w:pStyle w:val="ListParagraph"/>
        <w:numPr>
          <w:ilvl w:val="0"/>
          <w:numId w:val="15"/>
        </w:numPr>
        <w:rPr>
          <w:sz w:val="22"/>
          <w:szCs w:val="22"/>
        </w:rPr>
      </w:pPr>
      <w:r w:rsidRPr="007B1282">
        <w:rPr>
          <w:sz w:val="22"/>
          <w:szCs w:val="22"/>
        </w:rPr>
        <w:t>Quality Assurance (QA) Engineers</w:t>
      </w:r>
    </w:p>
    <w:p w14:paraId="5EB0C406" w14:textId="763029AE" w:rsidR="007B1282" w:rsidRPr="007B1282" w:rsidRDefault="007B1282" w:rsidP="007B1282">
      <w:pPr>
        <w:pStyle w:val="ListParagraph"/>
        <w:numPr>
          <w:ilvl w:val="0"/>
          <w:numId w:val="15"/>
        </w:numPr>
        <w:rPr>
          <w:sz w:val="22"/>
          <w:szCs w:val="22"/>
        </w:rPr>
      </w:pPr>
      <w:r w:rsidRPr="007B1282">
        <w:rPr>
          <w:sz w:val="22"/>
          <w:szCs w:val="22"/>
        </w:rPr>
        <w:t>Inspection Engineers</w:t>
      </w:r>
    </w:p>
    <w:p w14:paraId="4026EBA4" w14:textId="355C299E" w:rsidR="007B1282" w:rsidRPr="007B1282" w:rsidRDefault="007B1282" w:rsidP="007B1282">
      <w:pPr>
        <w:pStyle w:val="ListParagraph"/>
        <w:numPr>
          <w:ilvl w:val="0"/>
          <w:numId w:val="15"/>
        </w:numPr>
        <w:rPr>
          <w:sz w:val="22"/>
          <w:szCs w:val="22"/>
        </w:rPr>
      </w:pPr>
      <w:r w:rsidRPr="007B1282">
        <w:rPr>
          <w:sz w:val="22"/>
          <w:szCs w:val="22"/>
        </w:rPr>
        <w:t>Petrochemical Industry Professionals</w:t>
      </w:r>
    </w:p>
    <w:p w14:paraId="749D9A4A" w14:textId="191C9395" w:rsidR="007B1282" w:rsidRPr="007B1282" w:rsidRDefault="007B1282" w:rsidP="007B1282">
      <w:pPr>
        <w:pStyle w:val="ListParagraph"/>
        <w:numPr>
          <w:ilvl w:val="0"/>
          <w:numId w:val="15"/>
        </w:numPr>
        <w:rPr>
          <w:sz w:val="22"/>
          <w:szCs w:val="22"/>
        </w:rPr>
      </w:pPr>
      <w:r w:rsidRPr="007B1282">
        <w:rPr>
          <w:sz w:val="22"/>
          <w:szCs w:val="22"/>
        </w:rPr>
        <w:t>Power Plant Engineers</w:t>
      </w:r>
    </w:p>
    <w:p w14:paraId="5742BBCF" w14:textId="29F19E8C" w:rsidR="007B1282" w:rsidRPr="007B1282" w:rsidRDefault="007B1282" w:rsidP="007B1282">
      <w:pPr>
        <w:pStyle w:val="ListParagraph"/>
        <w:numPr>
          <w:ilvl w:val="0"/>
          <w:numId w:val="15"/>
        </w:numPr>
        <w:rPr>
          <w:sz w:val="22"/>
          <w:szCs w:val="22"/>
        </w:rPr>
      </w:pPr>
      <w:r w:rsidRPr="007B1282">
        <w:rPr>
          <w:sz w:val="22"/>
          <w:szCs w:val="22"/>
        </w:rPr>
        <w:t>EPC (Engineering, Procurement, and Construction) Professionals</w:t>
      </w:r>
    </w:p>
    <w:p w14:paraId="0D12175E" w14:textId="78568322" w:rsidR="00B96BB7" w:rsidRPr="007B1282" w:rsidRDefault="007B1282" w:rsidP="007B1282">
      <w:pPr>
        <w:pStyle w:val="ListParagraph"/>
        <w:numPr>
          <w:ilvl w:val="0"/>
          <w:numId w:val="15"/>
        </w:numPr>
        <w:rPr>
          <w:sz w:val="22"/>
          <w:szCs w:val="22"/>
        </w:rPr>
      </w:pPr>
      <w:r w:rsidRPr="007B1282">
        <w:rPr>
          <w:sz w:val="22"/>
          <w:szCs w:val="22"/>
        </w:rPr>
        <w:t>Fabricat</w:t>
      </w:r>
      <w:r w:rsidRPr="007B1282">
        <w:rPr>
          <w:sz w:val="22"/>
          <w:szCs w:val="22"/>
        </w:rPr>
        <w:t>i</w:t>
      </w:r>
      <w:r w:rsidRPr="007B1282">
        <w:rPr>
          <w:sz w:val="22"/>
          <w:szCs w:val="22"/>
        </w:rPr>
        <w:t>on Engineers and Supervisors</w:t>
      </w:r>
    </w:p>
    <w:p w14:paraId="2C552A38" w14:textId="77777777" w:rsidR="007B1282" w:rsidRDefault="007B1282" w:rsidP="007B1282">
      <w:pPr>
        <w:rPr>
          <w:sz w:val="22"/>
          <w:szCs w:val="22"/>
        </w:rPr>
      </w:pPr>
    </w:p>
    <w:p w14:paraId="5DC99506" w14:textId="77777777" w:rsidR="007B1282" w:rsidRPr="00B96BB7" w:rsidRDefault="007B1282" w:rsidP="007B1282">
      <w:pPr>
        <w:rPr>
          <w:sz w:val="22"/>
          <w:szCs w:val="22"/>
        </w:rPr>
      </w:pPr>
    </w:p>
    <w:p w14:paraId="0A171A70" w14:textId="77777777" w:rsidR="00B96BB7" w:rsidRPr="007B1282" w:rsidRDefault="00B96BB7" w:rsidP="00B96BB7">
      <w:pPr>
        <w:rPr>
          <w:b/>
          <w:bCs/>
          <w:sz w:val="22"/>
          <w:szCs w:val="22"/>
        </w:rPr>
      </w:pPr>
      <w:r w:rsidRPr="007B1282">
        <w:rPr>
          <w:b/>
          <w:bCs/>
          <w:sz w:val="22"/>
          <w:szCs w:val="22"/>
        </w:rPr>
        <w:lastRenderedPageBreak/>
        <w:t>Course Prerequisites</w:t>
      </w:r>
    </w:p>
    <w:p w14:paraId="2360D90F" w14:textId="43E666E1" w:rsidR="007B1282" w:rsidRPr="007B1282" w:rsidRDefault="007B1282" w:rsidP="007B1282">
      <w:pPr>
        <w:pStyle w:val="ListParagraph"/>
        <w:numPr>
          <w:ilvl w:val="0"/>
          <w:numId w:val="16"/>
        </w:numPr>
        <w:rPr>
          <w:sz w:val="22"/>
          <w:szCs w:val="22"/>
        </w:rPr>
      </w:pPr>
      <w:r w:rsidRPr="007B1282">
        <w:rPr>
          <w:sz w:val="22"/>
          <w:szCs w:val="22"/>
        </w:rPr>
        <w:t>Basic understanding of mechanical engineering principles</w:t>
      </w:r>
    </w:p>
    <w:p w14:paraId="5B1383DB" w14:textId="44993080" w:rsidR="007B1282" w:rsidRPr="007B1282" w:rsidRDefault="007B1282" w:rsidP="007B1282">
      <w:pPr>
        <w:pStyle w:val="ListParagraph"/>
        <w:numPr>
          <w:ilvl w:val="0"/>
          <w:numId w:val="16"/>
        </w:numPr>
        <w:rPr>
          <w:sz w:val="22"/>
          <w:szCs w:val="22"/>
        </w:rPr>
      </w:pPr>
      <w:r w:rsidRPr="007B1282">
        <w:rPr>
          <w:sz w:val="22"/>
          <w:szCs w:val="22"/>
        </w:rPr>
        <w:t>Fundamental knowledge of pressure vessels and industrial equipment</w:t>
      </w:r>
    </w:p>
    <w:p w14:paraId="335DF163" w14:textId="16B65176" w:rsidR="00B96BB7" w:rsidRPr="007B1282" w:rsidRDefault="007B1282" w:rsidP="007B1282">
      <w:pPr>
        <w:pStyle w:val="ListParagraph"/>
        <w:numPr>
          <w:ilvl w:val="0"/>
          <w:numId w:val="16"/>
        </w:numPr>
        <w:rPr>
          <w:sz w:val="22"/>
          <w:szCs w:val="22"/>
        </w:rPr>
      </w:pPr>
      <w:r w:rsidRPr="007B1282">
        <w:rPr>
          <w:sz w:val="22"/>
          <w:szCs w:val="22"/>
        </w:rPr>
        <w:t>Familiarity with engineering drawings and technical documentation</w:t>
      </w:r>
    </w:p>
    <w:p w14:paraId="575720FB" w14:textId="77777777" w:rsidR="007B1282" w:rsidRPr="00B96BB7" w:rsidRDefault="007B1282" w:rsidP="007B1282">
      <w:pPr>
        <w:rPr>
          <w:sz w:val="22"/>
          <w:szCs w:val="22"/>
        </w:rPr>
      </w:pPr>
    </w:p>
    <w:p w14:paraId="36022D5F" w14:textId="77777777" w:rsidR="00B96BB7" w:rsidRPr="007B1282" w:rsidRDefault="00B96BB7" w:rsidP="00B96BB7">
      <w:pPr>
        <w:rPr>
          <w:b/>
          <w:bCs/>
          <w:sz w:val="22"/>
          <w:szCs w:val="22"/>
        </w:rPr>
      </w:pPr>
      <w:r w:rsidRPr="007B1282">
        <w:rPr>
          <w:b/>
          <w:bCs/>
          <w:sz w:val="22"/>
          <w:szCs w:val="22"/>
        </w:rPr>
        <w:t>Course Certification</w:t>
      </w:r>
    </w:p>
    <w:p w14:paraId="0C935727" w14:textId="72359D72" w:rsidR="00B96BB7" w:rsidRPr="00B96BB7" w:rsidRDefault="00B96BB7" w:rsidP="00B96BB7">
      <w:pPr>
        <w:rPr>
          <w:sz w:val="22"/>
          <w:szCs w:val="22"/>
        </w:rPr>
      </w:pPr>
      <w:r w:rsidRPr="00B96BB7">
        <w:rPr>
          <w:sz w:val="22"/>
          <w:szCs w:val="22"/>
        </w:rPr>
        <w:t xml:space="preserve">Multisoft Systems provides a globally recognized training certificate after successful completion of </w:t>
      </w:r>
      <w:r w:rsidR="0083236C" w:rsidRPr="0083236C">
        <w:rPr>
          <w:sz w:val="22"/>
          <w:szCs w:val="22"/>
        </w:rPr>
        <w:t xml:space="preserve">ASME BPVC Section VIII, Division 1 </w:t>
      </w:r>
      <w:r w:rsidRPr="00B96BB7">
        <w:rPr>
          <w:sz w:val="22"/>
          <w:szCs w:val="22"/>
        </w:rPr>
        <w:t>certification course.</w:t>
      </w:r>
    </w:p>
    <w:p w14:paraId="0B832B25" w14:textId="77777777" w:rsidR="00B96BB7" w:rsidRPr="00B96BB7" w:rsidRDefault="00B96BB7" w:rsidP="00B96BB7">
      <w:pPr>
        <w:rPr>
          <w:sz w:val="22"/>
          <w:szCs w:val="22"/>
        </w:rPr>
      </w:pPr>
    </w:p>
    <w:p w14:paraId="7B53B861" w14:textId="421AD1DB" w:rsidR="006A05EC" w:rsidRDefault="00B96BB7" w:rsidP="00B96BB7">
      <w:pPr>
        <w:rPr>
          <w:b/>
          <w:bCs/>
          <w:sz w:val="22"/>
          <w:szCs w:val="22"/>
        </w:rPr>
      </w:pPr>
      <w:r w:rsidRPr="007B1282">
        <w:rPr>
          <w:b/>
          <w:bCs/>
          <w:sz w:val="22"/>
          <w:szCs w:val="22"/>
        </w:rPr>
        <w:t>Course FAQ’s</w:t>
      </w:r>
    </w:p>
    <w:p w14:paraId="27A262DE" w14:textId="77777777" w:rsidR="007B1282" w:rsidRDefault="007B1282" w:rsidP="007B1282">
      <w:pPr>
        <w:rPr>
          <w:sz w:val="22"/>
          <w:szCs w:val="22"/>
        </w:rPr>
      </w:pPr>
      <w:r w:rsidRPr="007B1282">
        <w:rPr>
          <w:b/>
          <w:bCs/>
          <w:sz w:val="22"/>
          <w:szCs w:val="22"/>
        </w:rPr>
        <w:t>1. What is ASME BPVC Section VIII, Division 1?</w:t>
      </w:r>
    </w:p>
    <w:p w14:paraId="0E1578F9" w14:textId="106902F0" w:rsidR="007B1282" w:rsidRPr="007B1282" w:rsidRDefault="007B1282" w:rsidP="007B1282">
      <w:pPr>
        <w:rPr>
          <w:sz w:val="22"/>
          <w:szCs w:val="22"/>
        </w:rPr>
      </w:pPr>
      <w:r w:rsidRPr="007B1282">
        <w:rPr>
          <w:sz w:val="22"/>
          <w:szCs w:val="22"/>
        </w:rPr>
        <w:t>ASME BPVC Section VIII, Division 1 is a globally recognized standard that provides rules for the design, fabrication, inspection, testing, and certification of pressure vessels. It ensures pressure equipment is built safely and meets strict quality and regulatory requirements used across industries such as oil and gas, petrochemical, and power generation.</w:t>
      </w:r>
    </w:p>
    <w:p w14:paraId="2E790498" w14:textId="77777777" w:rsidR="007B1282" w:rsidRDefault="007B1282" w:rsidP="007B1282">
      <w:pPr>
        <w:rPr>
          <w:sz w:val="22"/>
          <w:szCs w:val="22"/>
        </w:rPr>
      </w:pPr>
      <w:r w:rsidRPr="007B1282">
        <w:rPr>
          <w:b/>
          <w:bCs/>
          <w:sz w:val="22"/>
          <w:szCs w:val="22"/>
        </w:rPr>
        <w:t>2. Who should attend this training?</w:t>
      </w:r>
    </w:p>
    <w:p w14:paraId="5ADBFF00" w14:textId="3B9DC41B" w:rsidR="007B1282" w:rsidRPr="007B1282" w:rsidRDefault="007B1282" w:rsidP="007B1282">
      <w:pPr>
        <w:rPr>
          <w:sz w:val="22"/>
          <w:szCs w:val="22"/>
        </w:rPr>
      </w:pPr>
      <w:r w:rsidRPr="007B1282">
        <w:rPr>
          <w:sz w:val="22"/>
          <w:szCs w:val="22"/>
        </w:rPr>
        <w:t>This training is ideal for mechanical engineers, design engineers, inspection engineers, QA/QC professionals, welding engineers, fabrication engineers, and professionals working with pressure vessels. It is also beneficial for those involved in manufacturing, inspection, maintenance, and compliance of pressure equipment in industrial environments.</w:t>
      </w:r>
    </w:p>
    <w:p w14:paraId="6FD9EDC1" w14:textId="77777777" w:rsidR="007B1282" w:rsidRDefault="007B1282" w:rsidP="007B1282">
      <w:pPr>
        <w:rPr>
          <w:sz w:val="22"/>
          <w:szCs w:val="22"/>
        </w:rPr>
      </w:pPr>
      <w:r w:rsidRPr="007B1282">
        <w:rPr>
          <w:b/>
          <w:bCs/>
          <w:sz w:val="22"/>
          <w:szCs w:val="22"/>
        </w:rPr>
        <w:t>3. What will participants learn in this training?</w:t>
      </w:r>
    </w:p>
    <w:p w14:paraId="5DA6CC43" w14:textId="107B9398" w:rsidR="007B1282" w:rsidRPr="007B1282" w:rsidRDefault="007B1282" w:rsidP="007B1282">
      <w:pPr>
        <w:rPr>
          <w:sz w:val="22"/>
          <w:szCs w:val="22"/>
        </w:rPr>
      </w:pPr>
      <w:r w:rsidRPr="007B1282">
        <w:rPr>
          <w:sz w:val="22"/>
          <w:szCs w:val="22"/>
        </w:rPr>
        <w:t>Participants will learn pressure vessel design rules, thickness calculations, material selection, allowable stress, welding requirements, inspection methods, and testing procedures. The training also teaches how to interpret ASME code, ensure compliance, and apply standards in real-world engineering and manufacturing scenarios.</w:t>
      </w:r>
    </w:p>
    <w:p w14:paraId="3D9B7E72" w14:textId="77777777" w:rsidR="007B1282" w:rsidRDefault="007B1282" w:rsidP="007B1282">
      <w:pPr>
        <w:rPr>
          <w:sz w:val="22"/>
          <w:szCs w:val="22"/>
        </w:rPr>
      </w:pPr>
      <w:r w:rsidRPr="007B1282">
        <w:rPr>
          <w:b/>
          <w:bCs/>
          <w:sz w:val="22"/>
          <w:szCs w:val="22"/>
        </w:rPr>
        <w:t>4. Is prior experience required to attend this course?</w:t>
      </w:r>
    </w:p>
    <w:p w14:paraId="3BB734E3" w14:textId="1CF9FE3F" w:rsidR="007B1282" w:rsidRDefault="007B1282" w:rsidP="007B1282">
      <w:pPr>
        <w:rPr>
          <w:sz w:val="22"/>
          <w:szCs w:val="22"/>
        </w:rPr>
      </w:pPr>
      <w:r w:rsidRPr="007B1282">
        <w:rPr>
          <w:sz w:val="22"/>
          <w:szCs w:val="22"/>
        </w:rPr>
        <w:t>Basic knowledge of mechanical engineering concepts is recommended but not mandatory. Professionals with experience in pressure vessels, piping, fabrication, inspection, or manufacturing will benefit the most, but beginners with technical backgrounds can also successfully complete the training.</w:t>
      </w:r>
    </w:p>
    <w:p w14:paraId="4C0DF214" w14:textId="77777777" w:rsidR="007B1282" w:rsidRPr="007B1282" w:rsidRDefault="007B1282" w:rsidP="007B1282">
      <w:pPr>
        <w:rPr>
          <w:b/>
          <w:bCs/>
          <w:sz w:val="22"/>
          <w:szCs w:val="22"/>
        </w:rPr>
      </w:pPr>
      <w:r w:rsidRPr="007B1282">
        <w:rPr>
          <w:b/>
          <w:bCs/>
          <w:sz w:val="22"/>
          <w:szCs w:val="22"/>
        </w:rPr>
        <w:t>5. How to contact Multisoft Systems for further details?</w:t>
      </w:r>
    </w:p>
    <w:p w14:paraId="5119AB6E" w14:textId="5A9AABA4" w:rsidR="007B1282" w:rsidRPr="007B1282" w:rsidRDefault="007B1282" w:rsidP="007B1282">
      <w:pPr>
        <w:rPr>
          <w:sz w:val="22"/>
          <w:szCs w:val="22"/>
        </w:rPr>
      </w:pPr>
      <w:r w:rsidRPr="007B1282">
        <w:rPr>
          <w:sz w:val="22"/>
          <w:szCs w:val="22"/>
        </w:rPr>
        <w:t xml:space="preserve">To contact Multisoft Systems you can mail us on </w:t>
      </w:r>
      <w:hyperlink r:id="rId5" w:history="1">
        <w:r w:rsidRPr="007B1282">
          <w:rPr>
            <w:rStyle w:val="Hyperlink"/>
            <w:sz w:val="22"/>
            <w:szCs w:val="22"/>
          </w:rPr>
          <w:t>info@multisoftsystems.com</w:t>
        </w:r>
      </w:hyperlink>
      <w:r w:rsidRPr="007B1282">
        <w:rPr>
          <w:sz w:val="22"/>
          <w:szCs w:val="22"/>
        </w:rPr>
        <w:t xml:space="preserve"> or can call for course enquiry on this number</w:t>
      </w:r>
      <w:hyperlink r:id="rId6" w:history="1">
        <w:r w:rsidRPr="007B1282">
          <w:rPr>
            <w:rStyle w:val="Hyperlink"/>
            <w:sz w:val="22"/>
            <w:szCs w:val="22"/>
          </w:rPr>
          <w:t> +91 9810306956</w:t>
        </w:r>
      </w:hyperlink>
    </w:p>
    <w:sectPr w:rsidR="007B1282" w:rsidRPr="007B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5E8"/>
    <w:multiLevelType w:val="multilevel"/>
    <w:tmpl w:val="B882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493B"/>
    <w:multiLevelType w:val="multilevel"/>
    <w:tmpl w:val="3FFE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B270F"/>
    <w:multiLevelType w:val="multilevel"/>
    <w:tmpl w:val="4C7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D6330"/>
    <w:multiLevelType w:val="multilevel"/>
    <w:tmpl w:val="E402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953D0"/>
    <w:multiLevelType w:val="multilevel"/>
    <w:tmpl w:val="0DD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75843"/>
    <w:multiLevelType w:val="multilevel"/>
    <w:tmpl w:val="BB3A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E0B9E"/>
    <w:multiLevelType w:val="multilevel"/>
    <w:tmpl w:val="D6EA8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43C4A"/>
    <w:multiLevelType w:val="hybridMultilevel"/>
    <w:tmpl w:val="36DE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A3F7B"/>
    <w:multiLevelType w:val="multilevel"/>
    <w:tmpl w:val="3BF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773AD"/>
    <w:multiLevelType w:val="multilevel"/>
    <w:tmpl w:val="124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20005"/>
    <w:multiLevelType w:val="hybridMultilevel"/>
    <w:tmpl w:val="F196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57633"/>
    <w:multiLevelType w:val="multilevel"/>
    <w:tmpl w:val="CC7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65C6A"/>
    <w:multiLevelType w:val="hybridMultilevel"/>
    <w:tmpl w:val="190A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13BB5"/>
    <w:multiLevelType w:val="multilevel"/>
    <w:tmpl w:val="797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E43D5"/>
    <w:multiLevelType w:val="multilevel"/>
    <w:tmpl w:val="2172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65E0E"/>
    <w:multiLevelType w:val="hybridMultilevel"/>
    <w:tmpl w:val="EDF4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43424">
    <w:abstractNumId w:val="4"/>
  </w:num>
  <w:num w:numId="2" w16cid:durableId="1407339497">
    <w:abstractNumId w:val="8"/>
  </w:num>
  <w:num w:numId="3" w16cid:durableId="2061829181">
    <w:abstractNumId w:val="14"/>
  </w:num>
  <w:num w:numId="4" w16cid:durableId="958031099">
    <w:abstractNumId w:val="0"/>
  </w:num>
  <w:num w:numId="5" w16cid:durableId="961762245">
    <w:abstractNumId w:val="1"/>
  </w:num>
  <w:num w:numId="6" w16cid:durableId="1728263465">
    <w:abstractNumId w:val="6"/>
  </w:num>
  <w:num w:numId="7" w16cid:durableId="716122004">
    <w:abstractNumId w:val="9"/>
  </w:num>
  <w:num w:numId="8" w16cid:durableId="14503840">
    <w:abstractNumId w:val="13"/>
  </w:num>
  <w:num w:numId="9" w16cid:durableId="2038264174">
    <w:abstractNumId w:val="11"/>
  </w:num>
  <w:num w:numId="10" w16cid:durableId="1398556479">
    <w:abstractNumId w:val="3"/>
  </w:num>
  <w:num w:numId="11" w16cid:durableId="202138068">
    <w:abstractNumId w:val="2"/>
  </w:num>
  <w:num w:numId="12" w16cid:durableId="1122770015">
    <w:abstractNumId w:val="5"/>
  </w:num>
  <w:num w:numId="13" w16cid:durableId="2051494189">
    <w:abstractNumId w:val="15"/>
  </w:num>
  <w:num w:numId="14" w16cid:durableId="180364138">
    <w:abstractNumId w:val="12"/>
  </w:num>
  <w:num w:numId="15" w16cid:durableId="1348364626">
    <w:abstractNumId w:val="7"/>
  </w:num>
  <w:num w:numId="16" w16cid:durableId="357396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B7"/>
    <w:rsid w:val="003A05D4"/>
    <w:rsid w:val="00564324"/>
    <w:rsid w:val="006A05EC"/>
    <w:rsid w:val="007B1282"/>
    <w:rsid w:val="007E62A6"/>
    <w:rsid w:val="0083236C"/>
    <w:rsid w:val="008C711B"/>
    <w:rsid w:val="00B96BB7"/>
    <w:rsid w:val="00BB6B53"/>
    <w:rsid w:val="00DE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D817"/>
  <w15:chartTrackingRefBased/>
  <w15:docId w15:val="{7B8E545F-1BCB-4F94-97C1-8D140106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B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BB7"/>
    <w:rPr>
      <w:rFonts w:eastAsiaTheme="majorEastAsia" w:cstheme="majorBidi"/>
      <w:color w:val="272727" w:themeColor="text1" w:themeTint="D8"/>
    </w:rPr>
  </w:style>
  <w:style w:type="paragraph" w:styleId="Title">
    <w:name w:val="Title"/>
    <w:basedOn w:val="Normal"/>
    <w:next w:val="Normal"/>
    <w:link w:val="TitleChar"/>
    <w:uiPriority w:val="10"/>
    <w:qFormat/>
    <w:rsid w:val="00B96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BB7"/>
    <w:pPr>
      <w:spacing w:before="160"/>
      <w:jc w:val="center"/>
    </w:pPr>
    <w:rPr>
      <w:i/>
      <w:iCs/>
      <w:color w:val="404040" w:themeColor="text1" w:themeTint="BF"/>
    </w:rPr>
  </w:style>
  <w:style w:type="character" w:customStyle="1" w:styleId="QuoteChar">
    <w:name w:val="Quote Char"/>
    <w:basedOn w:val="DefaultParagraphFont"/>
    <w:link w:val="Quote"/>
    <w:uiPriority w:val="29"/>
    <w:rsid w:val="00B96BB7"/>
    <w:rPr>
      <w:i/>
      <w:iCs/>
      <w:color w:val="404040" w:themeColor="text1" w:themeTint="BF"/>
    </w:rPr>
  </w:style>
  <w:style w:type="paragraph" w:styleId="ListParagraph">
    <w:name w:val="List Paragraph"/>
    <w:basedOn w:val="Normal"/>
    <w:uiPriority w:val="34"/>
    <w:qFormat/>
    <w:rsid w:val="00B96BB7"/>
    <w:pPr>
      <w:ind w:left="720"/>
      <w:contextualSpacing/>
    </w:pPr>
  </w:style>
  <w:style w:type="character" w:styleId="IntenseEmphasis">
    <w:name w:val="Intense Emphasis"/>
    <w:basedOn w:val="DefaultParagraphFont"/>
    <w:uiPriority w:val="21"/>
    <w:qFormat/>
    <w:rsid w:val="00B96BB7"/>
    <w:rPr>
      <w:i/>
      <w:iCs/>
      <w:color w:val="2F5496" w:themeColor="accent1" w:themeShade="BF"/>
    </w:rPr>
  </w:style>
  <w:style w:type="paragraph" w:styleId="IntenseQuote">
    <w:name w:val="Intense Quote"/>
    <w:basedOn w:val="Normal"/>
    <w:next w:val="Normal"/>
    <w:link w:val="IntenseQuoteChar"/>
    <w:uiPriority w:val="30"/>
    <w:qFormat/>
    <w:rsid w:val="00B96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BB7"/>
    <w:rPr>
      <w:i/>
      <w:iCs/>
      <w:color w:val="2F5496" w:themeColor="accent1" w:themeShade="BF"/>
    </w:rPr>
  </w:style>
  <w:style w:type="character" w:styleId="IntenseReference">
    <w:name w:val="Intense Reference"/>
    <w:basedOn w:val="DefaultParagraphFont"/>
    <w:uiPriority w:val="32"/>
    <w:qFormat/>
    <w:rsid w:val="00B96BB7"/>
    <w:rPr>
      <w:b/>
      <w:bCs/>
      <w:smallCaps/>
      <w:color w:val="2F5496" w:themeColor="accent1" w:themeShade="BF"/>
      <w:spacing w:val="5"/>
    </w:rPr>
  </w:style>
  <w:style w:type="character" w:styleId="Hyperlink">
    <w:name w:val="Hyperlink"/>
    <w:basedOn w:val="DefaultParagraphFont"/>
    <w:uiPriority w:val="99"/>
    <w:unhideWhenUsed/>
    <w:rsid w:val="007B1282"/>
    <w:rPr>
      <w:color w:val="0563C1" w:themeColor="hyperlink"/>
      <w:u w:val="single"/>
    </w:rPr>
  </w:style>
  <w:style w:type="character" w:styleId="UnresolvedMention">
    <w:name w:val="Unresolved Mention"/>
    <w:basedOn w:val="DefaultParagraphFont"/>
    <w:uiPriority w:val="99"/>
    <w:semiHidden/>
    <w:unhideWhenUsed/>
    <w:rsid w:val="007B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19810306956" TargetMode="External"/><Relationship Id="rId5" Type="http://schemas.openxmlformats.org/officeDocument/2006/relationships/hyperlink" Target="mailto:info@multisoft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2</cp:revision>
  <dcterms:created xsi:type="dcterms:W3CDTF">2026-02-13T06:41:00Z</dcterms:created>
  <dcterms:modified xsi:type="dcterms:W3CDTF">2026-02-13T07:26:00Z</dcterms:modified>
</cp:coreProperties>
</file>